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226F9A" w:rsidP="006D0A8C" w14:paraId="4F18D6B7" w14:textId="77777777">
      <w:pPr>
        <w:spacing w:before="0"/>
        <w:jc w:val="center"/>
        <w:rPr>
          <w:rFonts w:cs="Tahoma"/>
          <w:b/>
          <w:szCs w:val="18"/>
        </w:rPr>
      </w:pPr>
    </w:p>
    <w:p w:rsidR="00172715" w:rsidRPr="006D0A8C" w:rsidP="006D0A8C" w14:paraId="3341E549" w14:textId="77777777">
      <w:pPr>
        <w:jc w:val="center"/>
        <w:rPr>
          <w:rFonts w:cs="Tahoma"/>
          <w:b/>
          <w:szCs w:val="18"/>
        </w:rPr>
      </w:pPr>
      <w:r w:rsidRPr="006D0A8C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6D0A8C">
        <w:rPr>
          <w:rFonts w:cs="Tahoma"/>
          <w:b/>
          <w:color w:val="FF0000"/>
          <w:szCs w:val="18"/>
        </w:rPr>
        <w:t>(15.HAFTA)</w:t>
      </w:r>
      <w:r w:rsidRPr="006D0A8C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6D0A8C" w:rsidR="00DE3144">
        <w:rPr>
          <w:rFonts w:cs="Tahoma"/>
          <w:b/>
          <w:szCs w:val="18"/>
        </w:rPr>
        <w:t>28-31</w:t>
      </w:r>
      <w:r w:rsidRPr="006D0A8C">
        <w:rPr>
          <w:rFonts w:cs="Tahoma"/>
          <w:b/>
          <w:szCs w:val="18"/>
        </w:rPr>
        <w:t xml:space="preserve"> ARALIK </w:t>
      </w:r>
      <w:r w:rsidRPr="006D0A8C" w:rsidR="00FD2313">
        <w:rPr>
          <w:rFonts w:cs="Tahoma"/>
          <w:b/>
          <w:szCs w:val="18"/>
        </w:rPr>
        <w:t>2026</w:t>
      </w:r>
    </w:p>
    <w:p w:rsidR="00172715" w:rsidRPr="00753ABA" w:rsidP="00AC2E92" w14:paraId="3860DCA6" w14:textId="77777777">
      <w:pPr>
        <w:rPr>
          <w:rFonts w:cs="Tahoma"/>
          <w:szCs w:val="18"/>
        </w:rPr>
      </w:pPr>
    </w:p>
    <w:tbl>
      <w:tblPr>
        <w:tblW w:w="1003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95"/>
        <w:gridCol w:w="7242"/>
      </w:tblGrid>
      <w:tr w:rsidTr="00AF4EC4">
        <w:tblPrEx>
          <w:tblW w:w="10037" w:type="dxa"/>
          <w:tblLayout w:type="fixed"/>
          <w:tblLook w:val="0000"/>
        </w:tblPrEx>
        <w:trPr>
          <w:cantSplit/>
          <w:trHeight w:val="318"/>
        </w:trPr>
        <w:tc>
          <w:tcPr>
            <w:tcW w:w="27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133EA792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SÜRE</w:t>
            </w:r>
          </w:p>
        </w:tc>
        <w:tc>
          <w:tcPr>
            <w:tcW w:w="72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2D83987B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8 Saat      </w:t>
            </w:r>
          </w:p>
        </w:tc>
      </w:tr>
      <w:tr w:rsidTr="00AF4EC4">
        <w:tblPrEx>
          <w:tblW w:w="10037" w:type="dxa"/>
          <w:tblLayout w:type="fixed"/>
          <w:tblLook w:val="0000"/>
        </w:tblPrEx>
        <w:trPr>
          <w:cantSplit/>
          <w:trHeight w:val="318"/>
        </w:trPr>
        <w:tc>
          <w:tcPr>
            <w:tcW w:w="27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0F89B01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6DBD68C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TÜRKÇE</w:t>
            </w:r>
          </w:p>
        </w:tc>
      </w:tr>
      <w:tr w:rsidTr="00AF4EC4">
        <w:tblPrEx>
          <w:tblW w:w="10037" w:type="dxa"/>
          <w:tblLayout w:type="fixed"/>
          <w:tblLook w:val="0000"/>
        </w:tblPrEx>
        <w:trPr>
          <w:cantSplit/>
          <w:trHeight w:val="318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ED7CA4B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42BE48CD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4</w:t>
            </w:r>
          </w:p>
        </w:tc>
      </w:tr>
      <w:tr w:rsidTr="00AF4EC4">
        <w:tblPrEx>
          <w:tblW w:w="10037" w:type="dxa"/>
          <w:tblLayout w:type="fixed"/>
          <w:tblLook w:val="0000"/>
        </w:tblPrEx>
        <w:trPr>
          <w:cantSplit/>
          <w:trHeight w:val="318"/>
        </w:trPr>
        <w:tc>
          <w:tcPr>
            <w:tcW w:w="27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D53DAEA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7E27B257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Bilim ve Teknoloji</w:t>
            </w:r>
          </w:p>
        </w:tc>
      </w:tr>
      <w:tr w:rsidTr="00AF4EC4">
        <w:tblPrEx>
          <w:tblW w:w="10037" w:type="dxa"/>
          <w:tblLayout w:type="fixed"/>
          <w:tblLook w:val="0000"/>
        </w:tblPrEx>
        <w:trPr>
          <w:cantSplit/>
          <w:trHeight w:val="318"/>
        </w:trPr>
        <w:tc>
          <w:tcPr>
            <w:tcW w:w="27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4EE8A378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METİN</w:t>
            </w:r>
          </w:p>
        </w:tc>
        <w:tc>
          <w:tcPr>
            <w:tcW w:w="7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024D30B7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226F9A">
              <w:rPr>
                <w:b/>
                <w:color w:val="FF0000"/>
                <w:sz w:val="20"/>
                <w:szCs w:val="20"/>
              </w:rPr>
              <w:t>Olimpiyatların Arkasındaki Bilim</w:t>
            </w:r>
          </w:p>
        </w:tc>
      </w:tr>
    </w:tbl>
    <w:p w:rsidR="00172715" w:rsidRPr="00753ABA" w:rsidP="00AC2E92" w14:paraId="2C6BFE2B" w14:textId="77777777">
      <w:pPr>
        <w:rPr>
          <w:rFonts w:cs="Tahoma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2E8BCF5A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3D1D8DF7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75CB5FE7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294E8618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055301E6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061DFD26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6D8DF1DE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7DC05130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0750BDCD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34DD473D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39B7DBF2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172715" w:rsidRPr="00753ABA" w:rsidP="009F5343" w14:paraId="340D8090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172715" w:rsidRPr="00753ABA" w:rsidP="009F5343" w14:paraId="7FF82CA8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172715" w:rsidRPr="00753ABA" w:rsidP="009F5343" w14:paraId="3B04C529" w14:textId="77777777">
            <w:pPr>
              <w:pStyle w:val="NoSpacing"/>
            </w:pPr>
            <w:r w:rsidRPr="00753ABA">
              <w:t>T.4.3.37. Okuduğu metindeki olaylara ilişkin düşüncelerini ifade eder.</w:t>
            </w:r>
          </w:p>
          <w:p w:rsidR="00172715" w:rsidRPr="00753ABA" w:rsidP="009F5343" w14:paraId="6AB3FFA7" w14:textId="77777777">
            <w:pPr>
              <w:pStyle w:val="NoSpacing"/>
            </w:pPr>
            <w:r w:rsidRPr="00753ABA">
              <w:t>T.4.4.9. Formları yönergelerine uygun doldurur.</w:t>
            </w:r>
          </w:p>
          <w:p w:rsidR="00172715" w:rsidRPr="00753ABA" w:rsidP="009F5343" w14:paraId="0194C342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172715" w:rsidRPr="00753ABA" w:rsidP="009F5343" w14:paraId="5F267169" w14:textId="77777777">
            <w:pPr>
              <w:pStyle w:val="NoSpacing"/>
            </w:pPr>
            <w:r w:rsidRPr="00753ABA">
              <w:t>T.4.4.18. Yazılarında bağlaçları kuralına uygun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79E35B0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2872AA1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7BFB2B84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425E4C6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64B5B5DA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0CBF9D21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7B7685F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'Teknoloji hayatımızı nasıl kolaylaştırır? Sorusu ile dikkat çekilir-Sohbet edilir.</w:t>
            </w:r>
          </w:p>
          <w:p w:rsidR="00172715" w:rsidRPr="00753ABA" w:rsidP="00AC2E92" w14:paraId="249EFA0E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Olimpiyatların Arkasındaki Bilim Görseller incelenir konusu tahmin edip söylenir. </w:t>
            </w:r>
          </w:p>
          <w:p w:rsidR="00172715" w:rsidRPr="00753ABA" w:rsidP="00AC2E92" w14:paraId="47646D5B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Olimpiyatların Arkasındaki Bilim '</w:t>
            </w:r>
            <w:r w:rsidRPr="00753ABA">
              <w:rPr>
                <w:rFonts w:ascii="Tahoma" w:hAnsi="Tahoma" w:eastAsiaTheme="minorHAnsi" w:cs="Tahoma"/>
                <w:bCs/>
                <w:sz w:val="18"/>
                <w:szCs w:val="18"/>
              </w:rPr>
              <w:t>Vurgu, tonlama ve telaffuza dikkat ederek okunur.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Anlama etkinlikleri yapılır.</w:t>
            </w:r>
          </w:p>
          <w:p w:rsidR="00172715" w:rsidRPr="00753ABA" w:rsidP="00AC2E92" w14:paraId="6E68EA5F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477D49A4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116) Bilinmeyen kelimeler etkinliği yapılır. Metne ait sorular cevaplanır.</w:t>
            </w:r>
          </w:p>
          <w:p w:rsidR="00172715" w:rsidRPr="00753ABA" w:rsidP="00AC2E92" w14:paraId="4ABD375E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117) Konu ve ana fikir etkinliği yapılır. Voleybol etkinliği yapılır.</w:t>
            </w:r>
          </w:p>
          <w:p w:rsidR="00172715" w:rsidRPr="00753ABA" w:rsidP="00AC2E92" w14:paraId="68DC79B8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118) de-da bağlaç etkinliği yapılır.</w:t>
            </w:r>
          </w:p>
          <w:p w:rsidR="00172715" w:rsidRPr="00753ABA" w:rsidP="00AC2E92" w14:paraId="1636CED4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119) Anlatma etkinliği yapılır.</w:t>
            </w:r>
          </w:p>
        </w:tc>
      </w:tr>
    </w:tbl>
    <w:p w:rsidR="00172715" w:rsidRPr="00753ABA" w:rsidP="00AC2E92" w14:paraId="0E8A5499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15D33112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5AA48797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4EECFB42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60226AA0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P="009F5343" w14:paraId="699980F3" w14:textId="77777777">
            <w:pPr>
              <w:pStyle w:val="NoSpacing"/>
            </w:pPr>
            <w:r w:rsidRPr="00753ABA">
              <w:t>İlişkin Açıklamalar</w:t>
            </w:r>
          </w:p>
          <w:p w:rsidR="00C31E31" w:rsidRPr="00753ABA" w:rsidP="009F5343" w14:paraId="61F02E32" w14:textId="77777777">
            <w:pPr>
              <w:pStyle w:val="NoSpacing"/>
            </w:pP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1EDF58EF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6ED62605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5057A7DF" w14:textId="77777777">
            <w:pPr>
              <w:pStyle w:val="NoSpacing"/>
            </w:pPr>
          </w:p>
        </w:tc>
      </w:tr>
    </w:tbl>
    <w:p w:rsidR="00172715" w:rsidRPr="00753ABA" w:rsidP="00AC2E92" w14:paraId="3B10E465" w14:textId="77777777">
      <w:pPr>
        <w:rPr>
          <w:rFonts w:cs="Tahoma"/>
          <w:szCs w:val="18"/>
        </w:rPr>
      </w:pPr>
    </w:p>
    <w:p w:rsidR="00172715" w:rsidRPr="00753ABA" w:rsidP="00AC2E92" w14:paraId="6952F7F4" w14:textId="77777777">
      <w:pPr>
        <w:rPr>
          <w:rFonts w:cs="Tahoma"/>
          <w:szCs w:val="18"/>
        </w:rPr>
      </w:pPr>
    </w:p>
    <w:p w:rsidR="00C267A0" w:rsidRPr="00753ABA" w:rsidP="00AC2E92" w14:paraId="74BD4A5B" w14:textId="77777777">
      <w:pPr>
        <w:rPr>
          <w:rFonts w:cs="Tahoma"/>
          <w:szCs w:val="18"/>
        </w:rPr>
      </w:pPr>
    </w:p>
    <w:p w:rsidR="00C267A0" w:rsidRPr="00753ABA" w:rsidP="00AC2E92" w14:paraId="470CBCFE" w14:textId="77777777">
      <w:pPr>
        <w:rPr>
          <w:rFonts w:cs="Tahoma"/>
          <w:szCs w:val="18"/>
        </w:rPr>
      </w:pPr>
    </w:p>
    <w:p w:rsidR="00C267A0" w:rsidRPr="00753ABA" w:rsidP="00AC2E92" w14:paraId="7BD94E82" w14:textId="77777777">
      <w:pPr>
        <w:rPr>
          <w:rFonts w:cs="Tahoma"/>
          <w:szCs w:val="18"/>
        </w:rPr>
      </w:pPr>
    </w:p>
    <w:p w:rsidR="00AF4EC4" w:rsidP="00AF4EC4" w14:paraId="2D908D45" w14:textId="77777777">
      <w:pPr>
        <w:jc w:val="center"/>
        <w:rPr>
          <w:rFonts w:cs="Tahoma"/>
          <w:b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4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